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017" w:rsidRPr="00435017" w:rsidRDefault="00435017" w:rsidP="00435017">
      <w:r w:rsidRPr="00435017">
        <w:t>Консультация для родителей «Усвоение сенсорных эталонов детьми раннего возраста»</w:t>
      </w:r>
    </w:p>
    <w:p w:rsidR="00435017" w:rsidRPr="00435017" w:rsidRDefault="00435017" w:rsidP="00435017">
      <w:r w:rsidRPr="00435017">
        <w:rPr>
          <w:b/>
          <w:bCs/>
        </w:rPr>
        <w:t>Сенсорное</w:t>
      </w:r>
      <w:r w:rsidRPr="00435017">
        <w:t xml:space="preserve"> развитие ребенка — </w:t>
      </w:r>
      <w:r w:rsidRPr="00435017">
        <w:rPr>
          <w:u w:val="single"/>
        </w:rPr>
        <w:t>это развитие его восприятия и формирование представлений о внешних свойствах предметов</w:t>
      </w:r>
      <w:r w:rsidRPr="00435017">
        <w:t>: их форме, цвете, величине, положении в пространстве, а также запахе, вкусе и т. д. В </w:t>
      </w:r>
      <w:r w:rsidRPr="00435017">
        <w:rPr>
          <w:b/>
          <w:bCs/>
        </w:rPr>
        <w:t>сенсорном воспитании детей раннего и дошкольного возраста</w:t>
      </w:r>
      <w:r w:rsidRPr="00435017">
        <w:t> дидактические игры и игрушки являются ведущими средствами обучения.  </w:t>
      </w:r>
      <w:r w:rsidRPr="00435017">
        <w:rPr>
          <w:b/>
          <w:bCs/>
        </w:rPr>
        <w:t>Усвоение сенсорных эталонов</w:t>
      </w:r>
      <w:r w:rsidRPr="00435017">
        <w:t> - длительный и сложный процесс. </w:t>
      </w:r>
      <w:r w:rsidRPr="00435017">
        <w:rPr>
          <w:b/>
          <w:bCs/>
        </w:rPr>
        <w:t>Усвоить сенсорный эталон</w:t>
      </w:r>
      <w:r w:rsidRPr="00435017">
        <w:t> – это вовсе не значит научиться правильно называть то или иное свойство. Необходимо иметь четкие представления о разновидностях каждого свойства, уметь пользоваться этими </w:t>
      </w:r>
      <w:r w:rsidRPr="00435017">
        <w:rPr>
          <w:b/>
          <w:bCs/>
        </w:rPr>
        <w:t>эталонами</w:t>
      </w:r>
      <w:r w:rsidRPr="00435017">
        <w:t> для анализа и выделения свойств самых различных предметов. </w:t>
      </w:r>
      <w:r w:rsidRPr="00435017">
        <w:rPr>
          <w:b/>
          <w:bCs/>
        </w:rPr>
        <w:t>Усвоение сенсорных эталонов</w:t>
      </w:r>
      <w:r w:rsidRPr="00435017">
        <w:t> - это использование их в качестве </w:t>
      </w:r>
      <w:r w:rsidRPr="00435017">
        <w:rPr>
          <w:i/>
          <w:iCs/>
        </w:rPr>
        <w:t>«единицы измерения»</w:t>
      </w:r>
      <w:r w:rsidRPr="00435017">
        <w:t> при оценке свойств предметов. Особое место в </w:t>
      </w:r>
      <w:r w:rsidRPr="00435017">
        <w:rPr>
          <w:b/>
          <w:bCs/>
        </w:rPr>
        <w:t>усвоении сенсорных эталонов</w:t>
      </w:r>
      <w:r w:rsidRPr="00435017">
        <w:t> отводится дидактическим игрушкам.</w:t>
      </w:r>
    </w:p>
    <w:p w:rsidR="00435017" w:rsidRPr="00435017" w:rsidRDefault="00435017" w:rsidP="00435017">
      <w:r w:rsidRPr="00435017">
        <w:t>Игры с малышом на формирование представлений о форме предметов.</w:t>
      </w:r>
    </w:p>
    <w:p w:rsidR="00435017" w:rsidRPr="00435017" w:rsidRDefault="00435017" w:rsidP="00435017">
      <w:r w:rsidRPr="00435017">
        <w:t>С целью ознакомления детей </w:t>
      </w:r>
      <w:r w:rsidRPr="00435017">
        <w:rPr>
          <w:b/>
          <w:bCs/>
        </w:rPr>
        <w:t>раннего возраста</w:t>
      </w:r>
      <w:r w:rsidRPr="00435017">
        <w:t> с формой предмета можно использовать коробку с отверстиями круглой и квадратной формы, шарик и кубик, которые соответствуют по величине этим отверстиям. Взрослый показывает ребенку коробку, обращая внимание на отверстие, объясняет, что есть </w:t>
      </w:r>
      <w:r w:rsidRPr="00435017">
        <w:rPr>
          <w:i/>
          <w:iCs/>
        </w:rPr>
        <w:t>«вот такое - круглое окошко»</w:t>
      </w:r>
      <w:r w:rsidRPr="00435017">
        <w:t>, обводит пальцем окошко, предлагает ребенку обвести отверстие, затем показывает </w:t>
      </w:r>
      <w:r w:rsidRPr="00435017">
        <w:rPr>
          <w:i/>
          <w:iCs/>
        </w:rPr>
        <w:t>«еще одно окошко – квадратное»</w:t>
      </w:r>
      <w:r w:rsidRPr="00435017">
        <w:t>, обводит отверстие и предлагает ребенку сделать так же. Затем обращает внимание на шарик и кубик, говорит о том, то шарик можно опустить в окошко – вот так (опускает шарик в круглое окошко, а кубик можно опустить в квадратное окошко – вот так </w:t>
      </w:r>
      <w:r w:rsidRPr="00435017">
        <w:rPr>
          <w:i/>
          <w:iCs/>
        </w:rPr>
        <w:t>(опускает кубик в квадратное окошко)</w:t>
      </w:r>
      <w:r w:rsidRPr="00435017">
        <w:t>. Далее ребенку предлагается опустить шарик и кубик в подходящее окошко. Действия ребенка можно сопровождать словами – </w:t>
      </w:r>
      <w:r w:rsidRPr="00435017">
        <w:rPr>
          <w:i/>
          <w:iCs/>
        </w:rPr>
        <w:t>«это круглое окошко»</w:t>
      </w:r>
      <w:r w:rsidRPr="00435017">
        <w:t>, </w:t>
      </w:r>
      <w:r w:rsidRPr="00435017">
        <w:rPr>
          <w:i/>
          <w:iCs/>
        </w:rPr>
        <w:t>«это квадратное окошко»</w:t>
      </w:r>
      <w:r w:rsidRPr="00435017">
        <w:t>. Если ребенок пытается опустить шарик или кубик не в то отверстие, объясните ему </w:t>
      </w:r>
      <w:r w:rsidRPr="00435017">
        <w:rPr>
          <w:i/>
          <w:iCs/>
        </w:rPr>
        <w:t>«Это не то окошко, посмотри, где другое окошко»</w:t>
      </w:r>
      <w:r w:rsidRPr="00435017">
        <w:t>. Постепенно ребенок научится предварительно примеривать каждый конкретный предмет к отверстию, а в дальнейшем только на глаз определять идентичность формы предмета и отверстия. После того, как ребенок научится выполнять данные действия, задание можно усложнить, добавив отверстия треугольной и прямоугольной формы. Данное пособие можно изготовить самостоятельно или приобрести рамки – вкладыши на деревянной основе, которые помогают освоить форму предметов. С целью ознакомления ребенка с формой предмета можно использовать деревянные бусы и шнурок для нанизывания бусин. Процесс обучения можно и обыграть с ребенком, например, предложить сделать бусы для куклы. Вначале обращаем внимание ребенка, что бусы разные по форме – шарики и кубики. Взрослый берет шнурок и нанизывает шарик – это шарик, затем берет другую бусину, нанизывает и говорит, что это шарик. Чередуя бусины по форме взрослый нанизывает бусины на шнурок, затем предлагает ребенку выполнить действия в заданном порядке. В процессе действий ребенка взрослый приговаривает </w:t>
      </w:r>
      <w:r w:rsidRPr="00435017">
        <w:rPr>
          <w:i/>
          <w:iCs/>
        </w:rPr>
        <w:t>«Шарик, кубик, шарик, кубик»</w:t>
      </w:r>
      <w:r w:rsidRPr="00435017">
        <w:t>. Неправильно нанизанные бусины взрослый снимает, помогает малышу сделать задание правильно. По мере освоения ребенком формы предметов, можно перейти к следующему этапу работы, познакомив его с умением группировать предметы по форме и находить одинаковые предметы. С этой целью необходимо подготовить предметы круглой, овальной и квадратной формы. Обучающее задание можно обыграть и сказать ребенку, что кукла перепутала все игрушки. Давай поможем ей навести порядок и уберем игрушки по местам. Вначале взрослый предлагает малышу собрать </w:t>
      </w:r>
      <w:r w:rsidRPr="00435017">
        <w:rPr>
          <w:i/>
          <w:iCs/>
        </w:rPr>
        <w:t>«вот такие игрушки – круглые»</w:t>
      </w:r>
      <w:r w:rsidRPr="00435017">
        <w:t> и вместе с ребенком выбирают предметы круглой формы. Затем предлагает собрать </w:t>
      </w:r>
      <w:r w:rsidRPr="00435017">
        <w:rPr>
          <w:i/>
          <w:iCs/>
        </w:rPr>
        <w:t>«овальные игрушки – вот такие»</w:t>
      </w:r>
      <w:r w:rsidRPr="00435017">
        <w:t>, затем </w:t>
      </w:r>
      <w:r w:rsidRPr="00435017">
        <w:rPr>
          <w:i/>
          <w:iCs/>
        </w:rPr>
        <w:t>«вот такие - квадратные»</w:t>
      </w:r>
      <w:r w:rsidRPr="00435017">
        <w:t>. Если ребенок затрудняется в поиске предмета нужной формы, то можно взять руку ребенка своей рукой и подвести к поиску необходимой игрушки.</w:t>
      </w:r>
    </w:p>
    <w:p w:rsidR="00435017" w:rsidRPr="00435017" w:rsidRDefault="00435017" w:rsidP="00435017">
      <w:r w:rsidRPr="00435017">
        <w:t>Игры с малышом на формирование представлений о цвете предметов.</w:t>
      </w:r>
    </w:p>
    <w:p w:rsidR="00435017" w:rsidRPr="00435017" w:rsidRDefault="00435017" w:rsidP="00435017">
      <w:r w:rsidRPr="00435017">
        <w:lastRenderedPageBreak/>
        <w:t>Важное место в </w:t>
      </w:r>
      <w:r w:rsidRPr="00435017">
        <w:rPr>
          <w:b/>
          <w:bCs/>
        </w:rPr>
        <w:t>усвоении ребенком сенсорных эталонов</w:t>
      </w:r>
      <w:r w:rsidRPr="00435017">
        <w:t xml:space="preserve"> занимает ознакомление с цветом предмета. На начальных этапах работы необходимо познакомить ребенка с цветовым рядом. Для этого можно взять ведерко и комплект мелких предметов красного, оранжевого, желтого, зеленого, синего, фиолетового, черного и белых цветов. Взрослый предлагает посмотреть, что лежит в ведерке. Ребенок достает по одному предмету и с помощью взрослого раскладывает предметы на столе так, чтобы они все лежали в поле зрения и не закрывали друг друга. По мере того, как ребенок достает предметы следует отметить, </w:t>
      </w:r>
      <w:r w:rsidRPr="00435017">
        <w:rPr>
          <w:u w:val="single"/>
        </w:rPr>
        <w:t>какой красивый предмет и назвать его цвет</w:t>
      </w:r>
      <w:r w:rsidRPr="00435017">
        <w:t>: </w:t>
      </w:r>
      <w:r w:rsidRPr="00435017">
        <w:rPr>
          <w:i/>
          <w:iCs/>
        </w:rPr>
        <w:t>«Какой красивый мячик. Мячик красный»</w:t>
      </w:r>
      <w:r w:rsidRPr="00435017">
        <w:t>. Затем предложите ребенку собрать все предметы в ведерко, еще раз называя предмет и его цвет. В следующий раз можно предложить малышу назвать предмет и его цвет. С целью закрепления представлений о цвете можно использовать словесные указания </w:t>
      </w:r>
      <w:r w:rsidRPr="00435017">
        <w:rPr>
          <w:i/>
          <w:iCs/>
        </w:rPr>
        <w:t>«Принеси мне желтый кубик»</w:t>
      </w:r>
      <w:r w:rsidRPr="00435017">
        <w:t>, </w:t>
      </w:r>
      <w:r w:rsidRPr="00435017">
        <w:rPr>
          <w:i/>
          <w:iCs/>
        </w:rPr>
        <w:t>«Положи синий мяч в коробку»</w:t>
      </w:r>
      <w:r w:rsidRPr="00435017">
        <w:t xml:space="preserve">. Закреплять представления о цвете можно и с помощью деревянных бусин разного цвета. Вначале взрослый нанизывает бусины на шнурок и называет их цвет, затем предлагает ребенку собрать бусины на шнурок. </w:t>
      </w:r>
      <w:r w:rsidRPr="00435017">
        <w:rPr>
          <w:u w:val="single"/>
        </w:rPr>
        <w:t>Действия ребенка сопровождаем словесным указанием</w:t>
      </w:r>
      <w:r w:rsidRPr="00435017">
        <w:t>: </w:t>
      </w:r>
      <w:r w:rsidRPr="00435017">
        <w:rPr>
          <w:i/>
          <w:iCs/>
        </w:rPr>
        <w:t>«Беру синюю бусину, потом красную, потом желтую…»</w:t>
      </w:r>
      <w:r w:rsidRPr="00435017">
        <w:t>. Если ребенок взял бусину не того цвета, то взрослый снимает ее, берет нужную и помогает ребенку нанизать на шнурок. По аналогии можно организовать игры с пирамидкой. Покажите ребенку пирамидку, предложите ему снять колечки, обратите внимание, что колечки разного цвета. </w:t>
      </w:r>
      <w:r w:rsidRPr="00435017">
        <w:rPr>
          <w:i/>
          <w:iCs/>
        </w:rPr>
        <w:t>«Это колечко красное, это синее, это зеленое, это колечко желтое»</w:t>
      </w:r>
      <w:r w:rsidRPr="00435017">
        <w:t>. Затем предложите ребенку собрать пирамидку. Сначала возьмем красное колечко, ребенок берет красное колечко и надевает его на стержень. Теперь синее колечко- ребенок надевает синее колечко и т. д. В том случае, если ребенок берет не то кольцо, взрослый снимает его и говорит, что это не синее кольцо – вот синее колечко и предлагает его ребенку. По мере того, как ребенок будет осваивать представления о цвете предметов, обучающее задание можно усложнить. Для этого необходимо подготовить палочки разных цветов. Скажите малышу, что палочки разного цвета, назовите цвета. Затем предложите разложить палочки. Палочку такого цвета </w:t>
      </w:r>
      <w:r w:rsidRPr="00435017">
        <w:rPr>
          <w:i/>
          <w:iCs/>
        </w:rPr>
        <w:t>(красную палочку)</w:t>
      </w:r>
      <w:r w:rsidRPr="00435017">
        <w:t> я положу вот здесь, палочку такого цвета </w:t>
      </w:r>
      <w:r w:rsidRPr="00435017">
        <w:rPr>
          <w:i/>
          <w:iCs/>
        </w:rPr>
        <w:t>(синюю)</w:t>
      </w:r>
      <w:r w:rsidRPr="00435017">
        <w:t> – вот здесь. Взрослый предлагает малышу разложить оставшиеся палочки к соответствующей группе. В процессе игры будет закрепляться представление о цвете, формироваться умение группировать предметы по цвету и устанавливать сходство. Постепенно задание можно усложнять путем добавления палочек другого цвета. Для ознакомления ребенка с цветовой гаммой можно использовать крупную мозаику. В совместных играх с ребенком взрослый каждый раз обращает внимание на цвет грибочка. Можно предложить собрать вначале только красные грибочки – это красные грибочки. В том случае, если ребенок допускает ошибку и берет грибочек не того цвета, взрослый убирает его и говорит, </w:t>
      </w:r>
      <w:r w:rsidRPr="00435017">
        <w:rPr>
          <w:i/>
          <w:iCs/>
        </w:rPr>
        <w:t>«это не такой грибочек, вот красный грибочек»</w:t>
      </w:r>
      <w:r w:rsidRPr="00435017">
        <w:t>. Можно использовать игровую ситуацию </w:t>
      </w:r>
      <w:r w:rsidRPr="00435017">
        <w:rPr>
          <w:i/>
          <w:iCs/>
        </w:rPr>
        <w:t>«Домик и флажки»</w:t>
      </w:r>
      <w:r w:rsidRPr="00435017">
        <w:t>. Для этого понадобятся элементы мозаики белого цвета, взрослый сообщает ребенку, </w:t>
      </w:r>
      <w:r w:rsidRPr="00435017">
        <w:rPr>
          <w:i/>
          <w:iCs/>
        </w:rPr>
        <w:t>«вот такого цвета будут домики, они белые»</w:t>
      </w:r>
      <w:r w:rsidRPr="00435017">
        <w:t>; показывает элемент мозаики зеленого цвета, говорит, </w:t>
      </w:r>
      <w:r w:rsidRPr="00435017">
        <w:rPr>
          <w:i/>
          <w:iCs/>
        </w:rPr>
        <w:t>«вот такого цвета будут флажки, они зеленые»</w:t>
      </w:r>
      <w:r w:rsidRPr="00435017">
        <w:t>. Вначале взрослый выкладывает на панели домик, он белый, а затем флажок над домиком, он зеленый. Потом предлагает ребенку поставить домик, а над домиком флажок. Если ребенок испытывает трудности, то взрослый берет своей рукой руку ребенка и помогает ему.</w:t>
      </w:r>
    </w:p>
    <w:p w:rsidR="00435017" w:rsidRPr="00435017" w:rsidRDefault="00435017" w:rsidP="00435017">
      <w:r w:rsidRPr="00435017">
        <w:t>Игры с малышом на формирование представлений о величине предметов.</w:t>
      </w:r>
    </w:p>
    <w:p w:rsidR="00435017" w:rsidRPr="00435017" w:rsidRDefault="00435017" w:rsidP="00435017">
      <w:r w:rsidRPr="00435017">
        <w:t>Манипулируя предметами, необходимо продолжать знакомить детей со свойствами предметов – величиной. Начинать можно с использования пирамидки. Для начала обратите внимание малыша на пирамидку, сообщите ему, </w:t>
      </w:r>
      <w:r w:rsidRPr="00435017">
        <w:rPr>
          <w:i/>
          <w:iCs/>
        </w:rPr>
        <w:t>«какая она красивая, вот какая»</w:t>
      </w:r>
      <w:r w:rsidRPr="00435017">
        <w:t>. Снимите кольца с пирамидки, а затем вместе с малышом соберите ее, начиная с самого большого. Это большое кольцо – </w:t>
      </w:r>
      <w:r w:rsidRPr="00435017">
        <w:rPr>
          <w:i/>
          <w:iCs/>
        </w:rPr>
        <w:t>«вот какое большое колечко»</w:t>
      </w:r>
      <w:r w:rsidRPr="00435017">
        <w:t>. Затем обратите внимание на кольца, которые остались лежать на столе. </w:t>
      </w:r>
      <w:r w:rsidRPr="00435017">
        <w:rPr>
          <w:i/>
          <w:iCs/>
        </w:rPr>
        <w:t>«Как много колечек, вот самое большое колечко»</w:t>
      </w:r>
      <w:r w:rsidRPr="00435017">
        <w:t> и выберите из оставшихся на столе самое большое кольцо, пусть малыш наденет его на стержень. </w:t>
      </w:r>
      <w:r w:rsidRPr="00435017">
        <w:rPr>
          <w:i/>
          <w:iCs/>
        </w:rPr>
        <w:t>«Смотри, на столе еще есть колечки. Вот самое большое колечко»</w:t>
      </w:r>
      <w:r w:rsidRPr="00435017">
        <w:t xml:space="preserve">, укажите рукой на кольцо, пусть ребенок наденет его на </w:t>
      </w:r>
      <w:r w:rsidRPr="00435017">
        <w:lastRenderedPageBreak/>
        <w:t>стержень. Когда на столе останется одно кольцо, обратите внимание ребенка на последнее кольцо </w:t>
      </w:r>
      <w:r w:rsidRPr="00435017">
        <w:rPr>
          <w:i/>
          <w:iCs/>
        </w:rPr>
        <w:t>«Это маленькое колечко»</w:t>
      </w:r>
      <w:r w:rsidRPr="00435017">
        <w:t>, предложите </w:t>
      </w:r>
      <w:r w:rsidRPr="00435017">
        <w:rPr>
          <w:b/>
          <w:bCs/>
        </w:rPr>
        <w:t>надеть его на стрежень</w:t>
      </w:r>
      <w:r w:rsidRPr="00435017">
        <w:t>. Потом предложите ребенку самостоятельно собрать пирамидка, а первая будет служить для него образцом. В случае затруднения, снимите кольцо, укажите рукой на правильное кольцо, сообщите ему </w:t>
      </w:r>
      <w:r w:rsidRPr="00435017">
        <w:rPr>
          <w:i/>
          <w:iCs/>
        </w:rPr>
        <w:t>«вот большое колечко»</w:t>
      </w:r>
      <w:r w:rsidRPr="00435017">
        <w:t>. С целью формирования представления о величине предметов можно использовать такую игру </w:t>
      </w:r>
      <w:r w:rsidRPr="00435017">
        <w:rPr>
          <w:i/>
          <w:iCs/>
        </w:rPr>
        <w:t>«Большие и маленькие»</w:t>
      </w:r>
      <w:r w:rsidRPr="00435017">
        <w:t>. Для этой игры необходимо подобрать предметы контрастной величины – большие и маленькие, например бусины. Скажите ребенку, </w:t>
      </w:r>
      <w:r w:rsidRPr="00435017">
        <w:rPr>
          <w:i/>
          <w:iCs/>
        </w:rPr>
        <w:t>«вот какая бусинка, большая»</w:t>
      </w:r>
      <w:r w:rsidRPr="00435017">
        <w:t> и покажите большую бусину. </w:t>
      </w:r>
      <w:r w:rsidRPr="00435017">
        <w:rPr>
          <w:i/>
          <w:iCs/>
        </w:rPr>
        <w:t>«Вот какая бусина, маленькая»</w:t>
      </w:r>
      <w:r w:rsidRPr="00435017">
        <w:t> и покажите маленькую бусину. Предложите ребенку показать большую бусинку. Потом маленькую. Возьмите две коробки, в одну положите большую бусинку, </w:t>
      </w:r>
      <w:r w:rsidRPr="00435017">
        <w:rPr>
          <w:i/>
          <w:iCs/>
        </w:rPr>
        <w:t>«здесь вот такая бусинка, большая»</w:t>
      </w:r>
      <w:r w:rsidRPr="00435017">
        <w:t>. Предложите ребенку собрать большие бусинки. </w:t>
      </w:r>
      <w:r w:rsidRPr="00435017">
        <w:rPr>
          <w:i/>
          <w:iCs/>
        </w:rPr>
        <w:t>«Здесь вот такая бусинка, маленькая»</w:t>
      </w:r>
      <w:r w:rsidRPr="00435017">
        <w:t xml:space="preserve">, пусть соберет все маленькие бусины. Закрепить представление о величине предметов можно, </w:t>
      </w:r>
      <w:r w:rsidRPr="00435017">
        <w:rPr>
          <w:u w:val="single"/>
        </w:rPr>
        <w:t>предложив ребенку нанизать бусины на шнурок</w:t>
      </w:r>
      <w:r w:rsidRPr="00435017">
        <w:t>: все большие </w:t>
      </w:r>
      <w:r w:rsidRPr="00435017">
        <w:rPr>
          <w:i/>
          <w:iCs/>
        </w:rPr>
        <w:t>«вот такие бусинки, большие»</w:t>
      </w:r>
      <w:r w:rsidRPr="00435017">
        <w:t> или все маленькие </w:t>
      </w:r>
      <w:r w:rsidRPr="00435017">
        <w:rPr>
          <w:i/>
          <w:iCs/>
        </w:rPr>
        <w:t>«вот такие бусинки, маленькие»</w:t>
      </w:r>
      <w:r w:rsidRPr="00435017">
        <w:t>. Чтобы процесс обучения был для ребенка интересным, следует включать игровые моменты. Например, пришла большая кукла </w:t>
      </w:r>
      <w:r w:rsidRPr="00435017">
        <w:rPr>
          <w:i/>
          <w:iCs/>
        </w:rPr>
        <w:t>«Вот какая кукла, большая»</w:t>
      </w:r>
      <w:r w:rsidRPr="00435017">
        <w:t xml:space="preserve"> и маленькая кукла «Вот какая кукла, маленькая. </w:t>
      </w:r>
      <w:r w:rsidRPr="00435017">
        <w:rPr>
          <w:u w:val="single"/>
        </w:rPr>
        <w:t>Предложите ребенку собрать бусы для куклы</w:t>
      </w:r>
      <w:r w:rsidRPr="00435017">
        <w:t xml:space="preserve">: большой кукле – большие бусы, для маленькой - маленькие бусы. Ребенок собирает бусы, нанизывая на шнурок вначале большие бусины, а потом маленькие. </w:t>
      </w:r>
      <w:r w:rsidRPr="00435017">
        <w:rPr>
          <w:u w:val="single"/>
        </w:rPr>
        <w:t>С этой целью можно использовать и кубики контрастных размеров</w:t>
      </w:r>
      <w:r w:rsidRPr="00435017">
        <w:t>: большие кубики собираем в большую коробку, а маленькие - в маленькую коробку. Для ознакомления малыша с величиной предмета можно использовать трехместную матрешку. Покажите матрешку и потрясите ее. В ней что – то гремит. Открываем матрешку и достаем вкладыш. Это матрешка большая, </w:t>
      </w:r>
      <w:r w:rsidRPr="00435017">
        <w:rPr>
          <w:i/>
          <w:iCs/>
        </w:rPr>
        <w:t>«вот большая матрешка»</w:t>
      </w:r>
      <w:r w:rsidRPr="00435017">
        <w:t>, это маленькая матрешка – «вот маленькая матрешка. Встряхните маленькую матрешку, в ней тоже что – то есть. Достав еще одну матрешку, поставьте три матрешки в ряд. </w:t>
      </w:r>
      <w:r w:rsidRPr="00435017">
        <w:rPr>
          <w:i/>
          <w:iCs/>
        </w:rPr>
        <w:t>«Вот большая матрешка, вот средняя, вот маленькая матрешка»</w:t>
      </w:r>
      <w:r w:rsidRPr="00435017">
        <w:t xml:space="preserve">. Предложите малышу показать большую матрешку, маленькую, среднюю. Не следует требовать от ребенка названий величины, важна только практическая ориентировка в размерах. </w:t>
      </w:r>
      <w:r w:rsidRPr="00435017">
        <w:rPr>
          <w:u w:val="single"/>
        </w:rPr>
        <w:t>Затем начните собирать матрешку</w:t>
      </w:r>
      <w:r w:rsidRPr="00435017">
        <w:t>: в среднюю матрешку спрячьте маленькую – </w:t>
      </w:r>
      <w:r w:rsidRPr="00435017">
        <w:rPr>
          <w:i/>
          <w:iCs/>
        </w:rPr>
        <w:t>«Где большая матрешка? Где маленькая матрешка?»</w:t>
      </w:r>
      <w:r w:rsidRPr="00435017">
        <w:t>, затем спрячьте среднюю матрешку в большую, подчеркните - осталась большая матрешка. Затем можно дать ребенку самостоятельно сложить матрешку.</w:t>
      </w:r>
    </w:p>
    <w:p w:rsidR="00435017" w:rsidRPr="00435017" w:rsidRDefault="00435017" w:rsidP="00435017">
      <w:r w:rsidRPr="00435017">
        <w:rPr>
          <w:b/>
          <w:bCs/>
        </w:rPr>
        <w:t>Сенсорное воспитание детей раннего возраста</w:t>
      </w:r>
      <w:r w:rsidRPr="00435017">
        <w:t> – важное и необходимое условие для развития органов чувств ребенка, для нормального физического и психического развития. Знакомя детей с различными свойствами предметов, не следует добиваться от него запоминания и употребления названий. Главное, чтобы ребенок умел учитывать свойства предметов во время действий с ними. Помните, что совместные игры – занятия с малышом составляют 5 – 8 минут, а закрепление полученных знаний проходит в самостоятельной деятельности, для которой используется тот же дидактический материал. Во время самостоятельной игровой деятельности не забывайте давать ребенку словесные указания или оказывать непосредственную помощь в случае затруднения, так как на первых порах освоения </w:t>
      </w:r>
      <w:r w:rsidRPr="00435017">
        <w:rPr>
          <w:b/>
          <w:bCs/>
        </w:rPr>
        <w:t>сенсорных эталонов</w:t>
      </w:r>
      <w:r w:rsidRPr="00435017">
        <w:t> важна правильность выполнения задания.</w:t>
      </w:r>
    </w:p>
    <w:p w:rsidR="00435017" w:rsidRPr="00435017" w:rsidRDefault="00435017" w:rsidP="0043501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73D490">
            <wp:extent cx="6919595" cy="6547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F26" w:rsidRDefault="00435017"/>
    <w:sectPr w:rsidR="0050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DE"/>
    <w:rsid w:val="00435017"/>
    <w:rsid w:val="00933EDE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74B68-3CFD-4C59-A232-571B1043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1740</Words>
  <Characters>9918</Characters>
  <Application>Microsoft Office Word</Application>
  <DocSecurity>0</DocSecurity>
  <Lines>82</Lines>
  <Paragraphs>23</Paragraphs>
  <ScaleCrop>false</ScaleCrop>
  <Company/>
  <LinksUpToDate>false</LinksUpToDate>
  <CharactersWithSpaces>11635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2021-10-07T09:17:00Z</dcterms:created>
  <dcterms:modified xsi:type="dcterms:W3CDTF">2021-10-07T09:17:00Z</dcterms:modified>
</cp:coreProperties>
</file>